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40B3A">
        <w:rPr>
          <w:rFonts w:ascii="Calibri" w:hAnsi="Calibri" w:cs="Arial"/>
          <w:b/>
          <w:bCs/>
          <w:iCs/>
          <w:color w:val="7F7F7F" w:themeColor="text1" w:themeTint="80"/>
          <w:sz w:val="26"/>
          <w:szCs w:val="26"/>
        </w:rPr>
        <w:t>21 veintiuno de</w:t>
      </w:r>
      <w:r w:rsidR="006D41F4">
        <w:rPr>
          <w:rFonts w:ascii="Calibri" w:hAnsi="Calibri" w:cs="Arial"/>
          <w:b/>
          <w:bCs/>
          <w:iCs/>
          <w:color w:val="7F7F7F" w:themeColor="text1" w:themeTint="80"/>
          <w:sz w:val="26"/>
          <w:szCs w:val="26"/>
        </w:rPr>
        <w:t xml:space="preserv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8D4B3A">
        <w:rPr>
          <w:rFonts w:ascii="Calibri" w:hAnsi="Calibri" w:cs="Arial"/>
          <w:b/>
          <w:color w:val="7F7F7F" w:themeColor="text1" w:themeTint="80"/>
          <w:sz w:val="26"/>
          <w:szCs w:val="26"/>
        </w:rPr>
        <w:t>808/2015-JN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E016A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D81D17">
        <w:rPr>
          <w:rFonts w:ascii="Calibri" w:hAnsi="Calibri" w:cs="Arial"/>
          <w:color w:val="7F7F7F" w:themeColor="text1" w:themeTint="80"/>
          <w:sz w:val="26"/>
          <w:szCs w:val="26"/>
        </w:rPr>
        <w:t>.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8D4B3A">
        <w:rPr>
          <w:rFonts w:ascii="Calibri" w:hAnsi="Calibri" w:cs="Arial"/>
          <w:color w:val="7F7F7F" w:themeColor="text1" w:themeTint="80"/>
          <w:sz w:val="26"/>
          <w:szCs w:val="26"/>
        </w:rPr>
        <w:t>27 veintisiete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734FC8">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496D33" w:rsidRDefault="004B3DFC" w:rsidP="003B2C8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8D4B3A">
        <w:rPr>
          <w:rFonts w:ascii="Calibri" w:hAnsi="Calibri" w:cs="Calibri"/>
          <w:color w:val="7F7F7F" w:themeColor="text1" w:themeTint="80"/>
          <w:sz w:val="26"/>
          <w:szCs w:val="26"/>
        </w:rPr>
        <w:t>27 veintisiete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8D4B3A">
        <w:rPr>
          <w:rFonts w:ascii="Calibri" w:hAnsi="Calibri"/>
          <w:color w:val="7F7F7F" w:themeColor="text1" w:themeTint="80"/>
          <w:sz w:val="26"/>
          <w:szCs w:val="26"/>
        </w:rPr>
        <w:t>0532</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pleno valor probatorio, conforme lo dispuesto en los artículos 78, 117, 118, 121 y </w:t>
      </w:r>
    </w:p>
    <w:p w:rsidR="00496D33" w:rsidRDefault="00496D33" w:rsidP="00496D3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808/2015-JN</w:t>
      </w:r>
    </w:p>
    <w:p w:rsidR="00496D33" w:rsidRDefault="00496D33" w:rsidP="003B2C8D">
      <w:pPr>
        <w:ind w:firstLine="708"/>
        <w:jc w:val="both"/>
        <w:rPr>
          <w:rFonts w:ascii="Calibri" w:hAnsi="Calibri"/>
          <w:color w:val="7F7F7F" w:themeColor="text1" w:themeTint="80"/>
          <w:sz w:val="26"/>
          <w:szCs w:val="26"/>
        </w:rPr>
      </w:pPr>
    </w:p>
    <w:p w:rsidR="004B3DFC" w:rsidRPr="003B2C8D" w:rsidRDefault="004B3DFC" w:rsidP="00496D33">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65370E">
        <w:rPr>
          <w:rFonts w:ascii="Calibri" w:hAnsi="Calibri"/>
          <w:color w:val="7F7F7F" w:themeColor="text1" w:themeTint="80"/>
          <w:sz w:val="26"/>
          <w:szCs w:val="26"/>
        </w:rPr>
        <w:t>que la dependencia a su cargo llevo a cabo las actuaciones relativas al expediente citado en líneas anteriores</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496D33">
        <w:rPr>
          <w:rFonts w:ascii="Calibri" w:hAnsi="Calibri"/>
          <w:bCs/>
          <w:iCs/>
          <w:color w:val="7F7F7F" w:themeColor="text1" w:themeTint="80"/>
          <w:sz w:val="26"/>
          <w:szCs w:val="26"/>
        </w:rPr>
        <w:t xml:space="preserve">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w:t>
      </w:r>
      <w:r w:rsidR="00496D33">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w:t>
      </w:r>
      <w:r w:rsidR="00496D33">
        <w:rPr>
          <w:rFonts w:ascii="Calibri" w:hAnsi="Calibri"/>
          <w:bCs/>
          <w:iCs/>
          <w:color w:val="7F7F7F" w:themeColor="text1" w:themeTint="80"/>
          <w:sz w:val="26"/>
          <w:szCs w:val="26"/>
        </w:rPr>
        <w:t>“</w:t>
      </w:r>
      <w:r w:rsidRPr="00496D33">
        <w:rPr>
          <w:rFonts w:ascii="Calibri" w:hAnsi="Calibri"/>
          <w:bCs/>
          <w:i/>
          <w:iCs/>
          <w:color w:val="7F7F7F" w:themeColor="text1" w:themeTint="80"/>
          <w:sz w:val="26"/>
          <w:szCs w:val="26"/>
        </w:rPr>
        <w:t>grosso modo</w:t>
      </w:r>
      <w:r w:rsidR="00496D33" w:rsidRPr="00496D33">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del impetrante, toda vez que no demuestra ser titular de un derecho subjetivo y que no le asiste ningún derecho que haya sido vulnerado . . . . . . . . . . . . . . . . . . . . . . . . . . . . . . . . . . </w:t>
      </w:r>
      <w:r w:rsidR="00496D33">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8D4B3A">
        <w:rPr>
          <w:rFonts w:ascii="Calibri" w:hAnsi="Calibri"/>
          <w:bCs/>
          <w:iCs/>
          <w:color w:val="7F7F7F" w:themeColor="text1" w:themeTint="80"/>
          <w:sz w:val="26"/>
          <w:szCs w:val="26"/>
        </w:rPr>
        <w:t>0532</w:t>
      </w:r>
      <w:r w:rsidRPr="00781737">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 xml:space="preserve">mismo en el que, de acuerdo a la resolución (presentada por el Director demandado y palpable a foja </w:t>
      </w:r>
      <w:r w:rsidR="00006ECD">
        <w:rPr>
          <w:rFonts w:ascii="Calibri" w:hAnsi="Calibri"/>
          <w:bCs/>
          <w:iCs/>
          <w:color w:val="7F7F7F" w:themeColor="text1" w:themeTint="80"/>
          <w:sz w:val="26"/>
          <w:szCs w:val="26"/>
        </w:rPr>
        <w:t>28 veintiocho</w:t>
      </w:r>
      <w:r w:rsidR="006F6394">
        <w:rPr>
          <w:rFonts w:ascii="Calibri" w:hAnsi="Calibri"/>
          <w:bCs/>
          <w:iCs/>
          <w:color w:val="7F7F7F" w:themeColor="text1" w:themeTint="80"/>
          <w:sz w:val="26"/>
          <w:szCs w:val="26"/>
        </w:rPr>
        <w:t>)</w:t>
      </w:r>
      <w:r w:rsidR="006F6394" w:rsidRPr="006F6394">
        <w:rPr>
          <w:rFonts w:ascii="Calibri" w:hAnsi="Calibri"/>
          <w:bCs/>
          <w:iCs/>
          <w:color w:val="7F7F7F" w:themeColor="text1" w:themeTint="80"/>
          <w:sz w:val="26"/>
          <w:szCs w:val="26"/>
        </w:rPr>
        <w:t xml:space="preserve"> de fecha </w:t>
      </w:r>
      <w:r w:rsidR="00006ECD">
        <w:rPr>
          <w:rFonts w:ascii="Calibri" w:hAnsi="Calibri"/>
          <w:bCs/>
          <w:iCs/>
          <w:color w:val="7F7F7F" w:themeColor="text1" w:themeTint="80"/>
          <w:sz w:val="26"/>
          <w:szCs w:val="26"/>
        </w:rPr>
        <w:t>4 cuatro de septiembre</w:t>
      </w:r>
      <w:r w:rsidR="002258C5">
        <w:rPr>
          <w:rFonts w:ascii="Calibri" w:hAnsi="Calibri"/>
          <w:bCs/>
          <w:iCs/>
          <w:color w:val="7F7F7F" w:themeColor="text1" w:themeTint="80"/>
          <w:sz w:val="26"/>
          <w:szCs w:val="26"/>
        </w:rPr>
        <w:t xml:space="preserve"> </w:t>
      </w:r>
      <w:r w:rsidR="006F6394" w:rsidRPr="006F6394">
        <w:rPr>
          <w:rFonts w:ascii="Calibri" w:hAnsi="Calibri"/>
          <w:bCs/>
          <w:iCs/>
          <w:color w:val="7F7F7F" w:themeColor="text1" w:themeTint="80"/>
          <w:sz w:val="26"/>
          <w:szCs w:val="26"/>
        </w:rPr>
        <w:t>del año 2015 dos mil quince, se le impuso una sanción consistente en una multa,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ocupa. . . . . . . . . . . . . . . .</w:t>
      </w:r>
      <w:r w:rsidRPr="00781737">
        <w:rPr>
          <w:rFonts w:ascii="Calibri" w:hAnsi="Calibri"/>
          <w:bCs/>
          <w:iCs/>
          <w:color w:val="7F7F7F" w:themeColor="text1" w:themeTint="80"/>
          <w:sz w:val="26"/>
          <w:szCs w:val="26"/>
        </w:rPr>
        <w:t>. . . . . . . . . . . . . . . .</w:t>
      </w:r>
      <w:r w:rsidR="00496D33">
        <w:rPr>
          <w:rFonts w:ascii="Calibri" w:hAnsi="Calibri"/>
          <w:bCs/>
          <w:iCs/>
          <w:color w:val="7F7F7F" w:themeColor="text1" w:themeTint="80"/>
          <w:sz w:val="26"/>
          <w:szCs w:val="26"/>
        </w:rPr>
        <w:t xml:space="preserve">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9E1CD1">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F1365C">
        <w:rPr>
          <w:rFonts w:ascii="Calibri" w:hAnsi="Calibri"/>
          <w:color w:val="7F7F7F" w:themeColor="text1" w:themeTint="80"/>
          <w:sz w:val="26"/>
          <w:szCs w:val="26"/>
        </w:rPr>
        <w:t>e</w:t>
      </w:r>
      <w:r w:rsidR="008B6F66">
        <w:rPr>
          <w:rFonts w:ascii="Calibri" w:hAnsi="Calibri"/>
          <w:color w:val="7F7F7F" w:themeColor="text1" w:themeTint="80"/>
          <w:sz w:val="26"/>
          <w:szCs w:val="26"/>
        </w:rPr>
        <w:t>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8D4B3A">
        <w:rPr>
          <w:rFonts w:ascii="Calibri" w:hAnsi="Calibri"/>
          <w:color w:val="7F7F7F" w:themeColor="text1" w:themeTint="80"/>
          <w:sz w:val="26"/>
          <w:szCs w:val="26"/>
        </w:rPr>
        <w:t>27 veintisiete de agosto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8D4B3A">
        <w:rPr>
          <w:rFonts w:ascii="Calibri" w:hAnsi="Calibri"/>
          <w:color w:val="7F7F7F" w:themeColor="text1" w:themeTint="80"/>
          <w:sz w:val="26"/>
          <w:szCs w:val="26"/>
        </w:rPr>
        <w:t>0532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w:t>
      </w:r>
      <w:bookmarkStart w:id="0" w:name="_GoBack"/>
      <w:r w:rsidR="00E016A9">
        <w:rPr>
          <w:rFonts w:ascii="Calibri" w:hAnsi="Calibri"/>
          <w:color w:val="7F7F7F" w:themeColor="text1" w:themeTint="80"/>
          <w:sz w:val="26"/>
          <w:szCs w:val="26"/>
        </w:rPr>
        <w:t>*****</w:t>
      </w:r>
      <w:bookmarkEnd w:id="0"/>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w:t>
      </w:r>
      <w:r w:rsidR="009E1CD1">
        <w:rPr>
          <w:rFonts w:ascii="Calibri" w:hAnsi="Calibri"/>
          <w:color w:val="7F7F7F" w:themeColor="text1" w:themeTint="80"/>
          <w:sz w:val="26"/>
          <w:szCs w:val="26"/>
        </w:rPr>
        <w:t xml:space="preserve">ausurarla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9E1CD1">
        <w:rPr>
          <w:rFonts w:ascii="Calibri" w:hAnsi="Calibri"/>
          <w:color w:val="7F7F7F" w:themeColor="text1" w:themeTint="80"/>
          <w:sz w:val="26"/>
          <w:szCs w:val="26"/>
        </w:rPr>
        <w:t>.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 xml:space="preserve">no </w:t>
      </w:r>
      <w:r w:rsidR="00BD2AAB">
        <w:rPr>
          <w:rFonts w:ascii="Calibri" w:hAnsi="Calibri" w:cs="Calibri"/>
          <w:iCs/>
          <w:color w:val="7F7F7F" w:themeColor="text1" w:themeTint="80"/>
          <w:sz w:val="26"/>
          <w:szCs w:val="26"/>
        </w:rPr>
        <w:t>está</w:t>
      </w:r>
      <w:r w:rsidR="00326B5D">
        <w:rPr>
          <w:rFonts w:ascii="Calibri" w:hAnsi="Calibri" w:cs="Calibri"/>
          <w:iCs/>
          <w:color w:val="7F7F7F" w:themeColor="text1" w:themeTint="80"/>
          <w:sz w:val="26"/>
          <w:szCs w:val="26"/>
        </w:rPr>
        <w:t xml:space="preserve"> en aptitud de negar los hechos, pues su indebido proceder y la falta de cumplimiento a la normatividad es lo que motiva la instauración del </w:t>
      </w:r>
      <w:proofErr w:type="gramStart"/>
      <w:r w:rsidR="00326B5D">
        <w:rPr>
          <w:rFonts w:ascii="Calibri" w:hAnsi="Calibri" w:cs="Calibri"/>
          <w:iCs/>
          <w:color w:val="7F7F7F" w:themeColor="text1" w:themeTint="80"/>
          <w:sz w:val="26"/>
          <w:szCs w:val="26"/>
        </w:rPr>
        <w:t>procedimiento</w:t>
      </w:r>
      <w:r w:rsidRPr="00BF5CA7">
        <w:rPr>
          <w:rFonts w:ascii="Calibri" w:hAnsi="Calibri" w:cs="Calibri"/>
          <w:iCs/>
          <w:color w:val="7F7F7F" w:themeColor="text1" w:themeTint="80"/>
          <w:sz w:val="26"/>
          <w:szCs w:val="26"/>
        </w:rPr>
        <w:t xml:space="preserve"> .</w:t>
      </w:r>
      <w:proofErr w:type="gramEnd"/>
      <w:r w:rsidRPr="00BF5CA7">
        <w:rPr>
          <w:rFonts w:ascii="Calibri" w:hAnsi="Calibri" w:cs="Calibri"/>
          <w:iCs/>
          <w:color w:val="7F7F7F" w:themeColor="text1" w:themeTint="80"/>
          <w:sz w:val="26"/>
          <w:szCs w:val="26"/>
        </w:rPr>
        <w:t xml:space="preserve"> . . . . . </w:t>
      </w:r>
      <w:r w:rsidR="009E1CD1">
        <w:rPr>
          <w:rFonts w:ascii="Calibri" w:hAnsi="Calibri" w:cs="Calibri"/>
          <w:iCs/>
          <w:color w:val="7F7F7F" w:themeColor="text1" w:themeTint="80"/>
          <w:sz w:val="26"/>
          <w:szCs w:val="26"/>
        </w:rPr>
        <w:t xml:space="preserve">.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8D4B3A">
        <w:rPr>
          <w:rFonts w:ascii="Calibri" w:hAnsi="Calibri"/>
          <w:color w:val="7F7F7F" w:themeColor="text1" w:themeTint="80"/>
          <w:sz w:val="26"/>
          <w:szCs w:val="26"/>
        </w:rPr>
        <w:t>27 veintisiete de agosto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8D4B3A">
        <w:rPr>
          <w:rFonts w:ascii="Calibri" w:hAnsi="Calibri"/>
          <w:color w:val="7F7F7F" w:themeColor="text1" w:themeTint="80"/>
          <w:sz w:val="26"/>
          <w:szCs w:val="26"/>
        </w:rPr>
        <w:t>0532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6A725D" w:rsidRDefault="006A725D" w:rsidP="006A725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808/2015-JN</w:t>
      </w:r>
    </w:p>
    <w:p w:rsidR="006A725D" w:rsidRDefault="006A725D" w:rsidP="006A725D">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6A725D">
        <w:rPr>
          <w:rFonts w:ascii="Calibri" w:hAnsi="Calibri" w:cs="Arial"/>
          <w:color w:val="7F7F7F" w:themeColor="text1" w:themeTint="80"/>
          <w:sz w:val="26"/>
          <w:szCs w:val="26"/>
        </w:rPr>
        <w:t>e</w:t>
      </w:r>
      <w:r w:rsidRPr="00BF5CA7">
        <w:rPr>
          <w:rFonts w:ascii="Calibri" w:hAnsi="Calibri" w:cs="Arial"/>
          <w:color w:val="7F7F7F" w:themeColor="text1" w:themeTint="80"/>
          <w:sz w:val="26"/>
          <w:szCs w:val="26"/>
        </w:rPr>
        <w:t xml:space="preserve">l justiciable. . . . . . . . . . . . . . . . . . . . </w:t>
      </w:r>
      <w:r w:rsidR="006A725D">
        <w:rPr>
          <w:rFonts w:ascii="Calibri" w:hAnsi="Calibri" w:cs="Arial"/>
          <w:color w:val="7F7F7F" w:themeColor="text1" w:themeTint="80"/>
          <w:sz w:val="26"/>
          <w:szCs w:val="26"/>
        </w:rPr>
        <w:t>.</w:t>
      </w:r>
    </w:p>
    <w:p w:rsidR="00D77803" w:rsidRDefault="00D77803" w:rsidP="006A725D">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w:t>
      </w:r>
      <w:r w:rsidRPr="00BF5CA7">
        <w:rPr>
          <w:rFonts w:ascii="Calibri" w:hAnsi="Calibri" w:cs="Calibri"/>
          <w:color w:val="7F7F7F" w:themeColor="text1" w:themeTint="80"/>
          <w:sz w:val="26"/>
          <w:szCs w:val="26"/>
        </w:rPr>
        <w:lastRenderedPageBreak/>
        <w:t>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6A725D">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w:t>
      </w:r>
      <w:r w:rsidR="00CA2C14">
        <w:rPr>
          <w:rFonts w:ascii="Calibri" w:hAnsi="Calibri"/>
          <w:color w:val="7F7F7F" w:themeColor="text1" w:themeTint="80"/>
          <w:sz w:val="26"/>
          <w:szCs w:val="26"/>
        </w:rPr>
        <w:lastRenderedPageBreak/>
        <w:t xml:space="preserve">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833B37" w:rsidRDefault="00833B37" w:rsidP="00833B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8D4B3A">
        <w:rPr>
          <w:rFonts w:ascii="Calibri" w:hAnsi="Calibri" w:cs="Calibri"/>
          <w:b/>
          <w:color w:val="7F7F7F" w:themeColor="text1" w:themeTint="80"/>
          <w:sz w:val="26"/>
          <w:szCs w:val="26"/>
        </w:rPr>
        <w:t>808/2015-JN</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w:t>
      </w:r>
      <w:r w:rsidRPr="00521436">
        <w:rPr>
          <w:rFonts w:ascii="Calibri" w:hAnsi="Calibri" w:cs="Calibri"/>
          <w:bCs/>
          <w:iCs/>
          <w:color w:val="7F7F7F" w:themeColor="text1" w:themeTint="80"/>
          <w:sz w:val="26"/>
          <w:szCs w:val="26"/>
        </w:rPr>
        <w:lastRenderedPageBreak/>
        <w:t>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6C6E52">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BC442C" w:rsidRDefault="00833B37" w:rsidP="00562A66">
      <w:pPr>
        <w:pStyle w:val="CABEZAS"/>
        <w:tabs>
          <w:tab w:val="left" w:pos="1134"/>
        </w:tabs>
        <w:jc w:val="both"/>
        <w:rPr>
          <w:rFonts w:ascii="Calibri" w:hAnsi="Calibri" w:cs="Calibri"/>
          <w:b w:val="0"/>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BC442C">
        <w:rPr>
          <w:rFonts w:ascii="Calibri" w:hAnsi="Calibri" w:cs="Calibri"/>
          <w:b w:val="0"/>
          <w:bCs w:val="0"/>
          <w:iCs/>
          <w:color w:val="7F7F7F" w:themeColor="text1" w:themeTint="80"/>
          <w:sz w:val="26"/>
          <w:szCs w:val="26"/>
          <w:lang w:val="es-MX"/>
        </w:rPr>
        <w:t>.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w:t>
      </w:r>
      <w:r w:rsidR="009A23DB">
        <w:rPr>
          <w:rFonts w:asciiTheme="minorHAnsi" w:hAnsiTheme="minorHAnsi" w:cs="Arial"/>
          <w:b w:val="0"/>
          <w:color w:val="767171" w:themeColor="background2" w:themeShade="80"/>
          <w:sz w:val="26"/>
          <w:szCs w:val="26"/>
          <w:lang w:val="es-MX"/>
        </w:rPr>
        <w:lastRenderedPageBreak/>
        <w:t xml:space="preserve">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8D4B3A">
        <w:rPr>
          <w:rFonts w:ascii="Calibri" w:hAnsi="Calibri"/>
          <w:b/>
          <w:color w:val="7F7F7F" w:themeColor="text1" w:themeTint="80"/>
          <w:sz w:val="26"/>
          <w:szCs w:val="26"/>
        </w:rPr>
        <w:t xml:space="preserve">27 </w:t>
      </w:r>
      <w:r w:rsidR="008D4B3A" w:rsidRPr="00AC6F3D">
        <w:rPr>
          <w:rFonts w:ascii="Calibri" w:hAnsi="Calibri"/>
          <w:color w:val="7F7F7F" w:themeColor="text1" w:themeTint="80"/>
          <w:sz w:val="26"/>
          <w:szCs w:val="26"/>
        </w:rPr>
        <w:t>veintisiete de</w:t>
      </w:r>
      <w:r w:rsidR="008D4B3A">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8D4B3A">
        <w:rPr>
          <w:rFonts w:ascii="Calibri" w:hAnsi="Calibri"/>
          <w:b/>
          <w:color w:val="7F7F7F" w:themeColor="text1" w:themeTint="80"/>
          <w:sz w:val="26"/>
          <w:szCs w:val="26"/>
        </w:rPr>
        <w:t>0532</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9750F6" w:rsidRPr="00E41CB1">
        <w:rPr>
          <w:rFonts w:ascii="Calibri" w:hAnsi="Calibri"/>
          <w:bCs/>
          <w:color w:val="7F7F7F" w:themeColor="text1" w:themeTint="80"/>
          <w:sz w:val="26"/>
          <w:szCs w:val="26"/>
        </w:rPr>
        <w:t xml:space="preserve">y cualquier otro posterior, como lo sería la </w:t>
      </w:r>
      <w:r w:rsidR="009750F6" w:rsidRPr="009750F6">
        <w:rPr>
          <w:rFonts w:ascii="Calibri" w:hAnsi="Calibri"/>
          <w:b/>
          <w:bCs/>
          <w:color w:val="7F7F7F" w:themeColor="text1" w:themeTint="80"/>
          <w:sz w:val="26"/>
          <w:szCs w:val="26"/>
        </w:rPr>
        <w:t>resolució</w:t>
      </w:r>
      <w:r w:rsidR="009750F6" w:rsidRPr="00E41CB1">
        <w:rPr>
          <w:rFonts w:ascii="Calibri" w:hAnsi="Calibri"/>
          <w:bCs/>
          <w:color w:val="7F7F7F" w:themeColor="text1" w:themeTint="80"/>
          <w:sz w:val="26"/>
          <w:szCs w:val="26"/>
        </w:rPr>
        <w:t xml:space="preserve">n de fecha </w:t>
      </w:r>
      <w:r w:rsidR="00006ECD">
        <w:rPr>
          <w:rFonts w:ascii="Calibri" w:hAnsi="Calibri"/>
          <w:b/>
          <w:bCs/>
          <w:color w:val="7F7F7F" w:themeColor="text1" w:themeTint="80"/>
          <w:sz w:val="26"/>
          <w:szCs w:val="26"/>
        </w:rPr>
        <w:t xml:space="preserve">4 </w:t>
      </w:r>
      <w:r w:rsidR="00006ECD" w:rsidRPr="00AC6F3D">
        <w:rPr>
          <w:rFonts w:ascii="Calibri" w:hAnsi="Calibri"/>
          <w:bCs/>
          <w:color w:val="7F7F7F" w:themeColor="text1" w:themeTint="80"/>
          <w:sz w:val="26"/>
          <w:szCs w:val="26"/>
        </w:rPr>
        <w:t>cuatro de</w:t>
      </w:r>
      <w:r w:rsidR="00006ECD">
        <w:rPr>
          <w:rFonts w:ascii="Calibri" w:hAnsi="Calibri"/>
          <w:b/>
          <w:bCs/>
          <w:color w:val="7F7F7F" w:themeColor="text1" w:themeTint="80"/>
          <w:sz w:val="26"/>
          <w:szCs w:val="26"/>
        </w:rPr>
        <w:t xml:space="preserve"> septiembre</w:t>
      </w:r>
      <w:r w:rsidR="009750F6" w:rsidRPr="00E41CB1">
        <w:rPr>
          <w:rFonts w:ascii="Calibri" w:hAnsi="Calibri"/>
          <w:bCs/>
          <w:color w:val="7F7F7F" w:themeColor="text1" w:themeTint="80"/>
          <w:sz w:val="26"/>
          <w:szCs w:val="26"/>
        </w:rPr>
        <w:t xml:space="preserve"> del mismo año </w:t>
      </w:r>
      <w:r w:rsidR="009750F6" w:rsidRPr="009750F6">
        <w:rPr>
          <w:rFonts w:ascii="Calibri" w:hAnsi="Calibri"/>
          <w:b/>
          <w:bCs/>
          <w:color w:val="7F7F7F" w:themeColor="text1" w:themeTint="80"/>
          <w:sz w:val="26"/>
          <w:szCs w:val="26"/>
        </w:rPr>
        <w:t>2015</w:t>
      </w:r>
      <w:r w:rsidR="009750F6"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A23DB"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w:t>
      </w:r>
    </w:p>
    <w:p w:rsidR="009A23DB" w:rsidRPr="009A23DB" w:rsidRDefault="009A23DB" w:rsidP="009A23DB">
      <w:pPr>
        <w:pStyle w:val="Textoindependiente"/>
        <w:ind w:firstLine="708"/>
        <w:jc w:val="right"/>
        <w:rPr>
          <w:rFonts w:ascii="Calibri" w:hAnsi="Calibri" w:cs="Arial"/>
          <w:b/>
          <w:color w:val="7F7F7F" w:themeColor="text1" w:themeTint="80"/>
          <w:sz w:val="26"/>
          <w:szCs w:val="26"/>
        </w:rPr>
      </w:pPr>
      <w:r w:rsidRPr="009A23DB">
        <w:rPr>
          <w:rFonts w:ascii="Calibri" w:hAnsi="Calibri" w:cs="Arial"/>
          <w:b/>
          <w:color w:val="7F7F7F" w:themeColor="text1" w:themeTint="80"/>
          <w:sz w:val="26"/>
          <w:szCs w:val="26"/>
        </w:rPr>
        <w:lastRenderedPageBreak/>
        <w:t xml:space="preserve">Expediente número </w:t>
      </w:r>
      <w:r w:rsidR="008D4B3A">
        <w:rPr>
          <w:rFonts w:ascii="Calibri" w:hAnsi="Calibri" w:cs="Arial"/>
          <w:b/>
          <w:color w:val="7F7F7F" w:themeColor="text1" w:themeTint="80"/>
          <w:sz w:val="26"/>
          <w:szCs w:val="26"/>
        </w:rPr>
        <w:t>808/2015-JN</w:t>
      </w:r>
    </w:p>
    <w:p w:rsidR="009A23DB" w:rsidRDefault="009A23DB"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BC442C">
        <w:rPr>
          <w:rFonts w:ascii="Calibri" w:hAnsi="Calibri" w:cs="Arial"/>
          <w:color w:val="7F7F7F" w:themeColor="text1" w:themeTint="80"/>
          <w:sz w:val="26"/>
          <w:szCs w:val="26"/>
        </w:rPr>
        <w:t>. . . . . . . . . . . . . . . . . . . . . . . . . . . . .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BC442C">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r w:rsidR="00BC442C">
        <w:rPr>
          <w:rFonts w:ascii="Calibri" w:hAnsi="Calibri" w:cs="Arial"/>
          <w:color w:val="7F7F7F" w:themeColor="text1" w:themeTint="80"/>
          <w:sz w:val="26"/>
          <w:szCs w:val="26"/>
        </w:rPr>
        <w:t xml:space="preserve">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2D241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ab/>
        <w:t xml:space="preserve">b).- En cuanto a la excepción de </w:t>
      </w:r>
      <w:r w:rsidRPr="00BC442C">
        <w:rPr>
          <w:rFonts w:ascii="Calibri" w:hAnsi="Calibri" w:cs="Arial"/>
          <w:i/>
          <w:color w:val="7F7F7F" w:themeColor="text1" w:themeTint="80"/>
          <w:sz w:val="26"/>
          <w:szCs w:val="26"/>
        </w:rPr>
        <w:t>“Falta de Acción y Carencia de</w:t>
      </w:r>
      <w:r w:rsidRPr="002D241B">
        <w:rPr>
          <w:rFonts w:ascii="Calibri" w:hAnsi="Calibri" w:cs="Arial"/>
          <w:color w:val="7F7F7F" w:themeColor="text1" w:themeTint="80"/>
          <w:sz w:val="26"/>
          <w:szCs w:val="26"/>
        </w:rPr>
        <w:t xml:space="preserve"> </w:t>
      </w:r>
      <w:r w:rsidRPr="00BC442C">
        <w:rPr>
          <w:rFonts w:ascii="Calibri" w:hAnsi="Calibri" w:cs="Arial"/>
          <w:i/>
          <w:color w:val="7F7F7F" w:themeColor="text1" w:themeTint="80"/>
          <w:sz w:val="26"/>
          <w:szCs w:val="26"/>
        </w:rPr>
        <w:t>Derecho”,</w:t>
      </w:r>
      <w:r w:rsidRPr="002D241B">
        <w:rPr>
          <w:rFonts w:ascii="Calibri" w:hAnsi="Calibri" w:cs="Arial"/>
          <w:color w:val="7F7F7F" w:themeColor="text1" w:themeTint="80"/>
          <w:sz w:val="26"/>
          <w:szCs w:val="26"/>
        </w:rPr>
        <w:t xml:space="preserve"> tampoco opera como excepción, pues está claro que el ciudadano </w:t>
      </w:r>
      <w:r w:rsidR="00E016A9">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w:t>
      </w:r>
      <w:r w:rsidR="00BC442C">
        <w:rPr>
          <w:rFonts w:ascii="Calibri" w:hAnsi="Calibri" w:cs="Arial"/>
          <w:color w:val="7F7F7F" w:themeColor="text1" w:themeTint="80"/>
          <w:sz w:val="26"/>
          <w:szCs w:val="26"/>
        </w:rPr>
        <w:t xml:space="preserve">specie ya se dio. .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BC442C">
        <w:rPr>
          <w:rFonts w:ascii="Calibri" w:hAnsi="Calibri" w:cs="Arial"/>
          <w:i/>
          <w:color w:val="7F7F7F" w:themeColor="text1" w:themeTint="80"/>
          <w:sz w:val="26"/>
          <w:szCs w:val="26"/>
        </w:rPr>
        <w:t xml:space="preserve">“Non </w:t>
      </w:r>
      <w:proofErr w:type="spellStart"/>
      <w:r w:rsidRPr="00BC442C">
        <w:rPr>
          <w:rFonts w:ascii="Calibri" w:hAnsi="Calibri" w:cs="Arial"/>
          <w:i/>
          <w:color w:val="7F7F7F" w:themeColor="text1" w:themeTint="80"/>
          <w:sz w:val="26"/>
          <w:szCs w:val="26"/>
        </w:rPr>
        <w:t>Mutati</w:t>
      </w:r>
      <w:proofErr w:type="spellEnd"/>
      <w:r w:rsidRPr="00BC442C">
        <w:rPr>
          <w:rFonts w:ascii="Calibri" w:hAnsi="Calibri" w:cs="Arial"/>
          <w:i/>
          <w:color w:val="7F7F7F" w:themeColor="text1" w:themeTint="80"/>
          <w:sz w:val="26"/>
          <w:szCs w:val="26"/>
        </w:rPr>
        <w:t xml:space="preserve"> </w:t>
      </w:r>
      <w:proofErr w:type="spellStart"/>
      <w:r w:rsidRPr="00BC442C">
        <w:rPr>
          <w:rFonts w:ascii="Calibri" w:hAnsi="Calibri" w:cs="Arial"/>
          <w:i/>
          <w:color w:val="7F7F7F" w:themeColor="text1" w:themeTint="80"/>
          <w:sz w:val="26"/>
          <w:szCs w:val="26"/>
        </w:rPr>
        <w:t>Libeli</w:t>
      </w:r>
      <w:proofErr w:type="spellEnd"/>
      <w:r w:rsidRPr="002D241B">
        <w:rPr>
          <w:rFonts w:ascii="Calibri" w:hAnsi="Calibri" w:cs="Arial"/>
          <w:color w:val="7F7F7F" w:themeColor="text1" w:themeTint="80"/>
          <w:sz w:val="26"/>
          <w:szCs w:val="26"/>
        </w:rPr>
        <w:t xml:space="preserve">”, toda vez que los demandados olvidan que en un proceso administrativo, el actor </w:t>
      </w:r>
      <w:r w:rsidRPr="002D241B">
        <w:rPr>
          <w:rFonts w:ascii="Calibri" w:hAnsi="Calibri" w:cs="Arial"/>
          <w:color w:val="7F7F7F" w:themeColor="text1" w:themeTint="80"/>
          <w:sz w:val="26"/>
          <w:szCs w:val="26"/>
        </w:rPr>
        <w:lastRenderedPageBreak/>
        <w:t>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BC442C">
        <w:rPr>
          <w:rFonts w:ascii="Calibri" w:hAnsi="Calibri" w:cs="Arial"/>
          <w:color w:val="7F7F7F" w:themeColor="text1" w:themeTint="80"/>
          <w:sz w:val="26"/>
          <w:szCs w:val="26"/>
        </w:rPr>
        <w:t xml:space="preserve"> . . . . . . .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BC442C">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BC442C" w:rsidRPr="00BF5CA7" w:rsidRDefault="00BC442C"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BC442C" w:rsidRDefault="004B3DFC" w:rsidP="00BC442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8D4B3A">
        <w:rPr>
          <w:rFonts w:ascii="Calibri" w:hAnsi="Calibri"/>
          <w:color w:val="7F7F7F" w:themeColor="text1" w:themeTint="80"/>
          <w:sz w:val="26"/>
          <w:szCs w:val="26"/>
        </w:rPr>
        <w:t>27 veintisiete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BC442C">
        <w:rPr>
          <w:rFonts w:ascii="Calibri" w:hAnsi="Calibri"/>
          <w:color w:val="7F7F7F" w:themeColor="text1" w:themeTint="80"/>
          <w:sz w:val="26"/>
          <w:szCs w:val="26"/>
        </w:rPr>
        <w:t>. . . . . .</w:t>
      </w:r>
      <w:r w:rsidR="00BC442C" w:rsidRPr="00BC442C">
        <w:rPr>
          <w:rFonts w:ascii="Calibri" w:hAnsi="Calibri"/>
          <w:color w:val="7F7F7F" w:themeColor="text1" w:themeTint="80"/>
          <w:sz w:val="26"/>
          <w:szCs w:val="26"/>
        </w:rPr>
        <w:t xml:space="preserve"> </w:t>
      </w:r>
      <w:r w:rsidR="00BC442C">
        <w:rPr>
          <w:rFonts w:ascii="Calibri" w:hAnsi="Calibri"/>
          <w:color w:val="7F7F7F" w:themeColor="text1" w:themeTint="80"/>
          <w:sz w:val="26"/>
          <w:szCs w:val="26"/>
        </w:rPr>
        <w:t xml:space="preserve">. . . . . . . . . . . . . . . . . . . . . . . . . . . . . . . . . . . . . . . . . . . . . . . . . . . . . </w:t>
      </w:r>
    </w:p>
    <w:p w:rsidR="004B3DFC" w:rsidRPr="00BF5CA7" w:rsidRDefault="004B3DFC" w:rsidP="00BC442C">
      <w:pPr>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BC442C">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r w:rsidR="00BC442C">
        <w:rPr>
          <w:rFonts w:ascii="Calibri" w:hAnsi="Calibri" w:cs="Calibri"/>
          <w:color w:val="7F7F7F" w:themeColor="text1" w:themeTint="80"/>
          <w:sz w:val="26"/>
          <w:szCs w:val="26"/>
        </w:rPr>
        <w:t>.</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E016A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BC442C">
        <w:rPr>
          <w:rFonts w:ascii="Calibri" w:hAnsi="Calibri" w:cs="Arial"/>
          <w:color w:val="7F7F7F" w:themeColor="text1" w:themeTint="80"/>
          <w:sz w:val="26"/>
          <w:szCs w:val="26"/>
        </w:rPr>
        <w:t xml:space="preserve"> . . . . . . .</w:t>
      </w:r>
    </w:p>
    <w:p w:rsidR="004B3DFC" w:rsidRPr="00BF5CA7" w:rsidRDefault="004B3DFC" w:rsidP="004B3DFC">
      <w:pPr>
        <w:jc w:val="both"/>
        <w:rPr>
          <w:rFonts w:ascii="Calibri" w:hAnsi="Calibri" w:cs="Arial"/>
          <w:b/>
          <w:bCs/>
          <w:color w:val="7F7F7F" w:themeColor="text1" w:themeTint="80"/>
          <w:sz w:val="22"/>
          <w:szCs w:val="22"/>
        </w:rPr>
      </w:pPr>
    </w:p>
    <w:p w:rsidR="00BC442C" w:rsidRDefault="004B3DFC" w:rsidP="00CD035B">
      <w:pPr>
        <w:ind w:firstLine="708"/>
        <w:jc w:val="both"/>
        <w:rPr>
          <w:rFonts w:ascii="Calibri" w:hAnsi="Calibri"/>
          <w:color w:val="7F7F7F" w:themeColor="text1" w:themeTint="80"/>
          <w:sz w:val="26"/>
          <w:szCs w:val="26"/>
        </w:rPr>
      </w:pPr>
      <w:r w:rsidRPr="00BF5CA7">
        <w:rPr>
          <w:rFonts w:ascii="Calibri" w:hAnsi="Calibri" w:cs="Arial"/>
          <w:b/>
          <w:bCs/>
          <w:i/>
          <w:iCs/>
          <w:color w:val="7F7F7F" w:themeColor="text1" w:themeTint="80"/>
          <w:sz w:val="26"/>
          <w:szCs w:val="26"/>
        </w:rPr>
        <w:lastRenderedPageBreak/>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8D4B3A">
        <w:rPr>
          <w:rFonts w:ascii="Calibri" w:hAnsi="Calibri"/>
          <w:b/>
          <w:color w:val="7F7F7F" w:themeColor="text1" w:themeTint="80"/>
          <w:sz w:val="26"/>
          <w:szCs w:val="26"/>
        </w:rPr>
        <w:t xml:space="preserve">27 </w:t>
      </w:r>
      <w:r w:rsidR="008D4B3A" w:rsidRPr="00C35DDD">
        <w:rPr>
          <w:rFonts w:ascii="Calibri" w:hAnsi="Calibri"/>
          <w:color w:val="7F7F7F" w:themeColor="text1" w:themeTint="80"/>
          <w:sz w:val="26"/>
          <w:szCs w:val="26"/>
        </w:rPr>
        <w:t>veintisiete de</w:t>
      </w:r>
      <w:r w:rsidR="008D4B3A">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w:t>
      </w:r>
    </w:p>
    <w:p w:rsidR="00BC442C" w:rsidRDefault="00BC442C" w:rsidP="00BC442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808/2015-JN</w:t>
      </w:r>
    </w:p>
    <w:p w:rsidR="00BC442C" w:rsidRDefault="00BC442C" w:rsidP="00CD035B">
      <w:pPr>
        <w:ind w:firstLine="708"/>
        <w:jc w:val="both"/>
        <w:rPr>
          <w:rFonts w:ascii="Calibri" w:hAnsi="Calibri"/>
          <w:color w:val="7F7F7F" w:themeColor="text1" w:themeTint="80"/>
          <w:sz w:val="26"/>
          <w:szCs w:val="26"/>
        </w:rPr>
      </w:pPr>
    </w:p>
    <w:p w:rsidR="004B3DFC" w:rsidRPr="00CD035B" w:rsidRDefault="00EA4780" w:rsidP="00BC442C">
      <w:pPr>
        <w:jc w:val="both"/>
        <w:rPr>
          <w:rFonts w:ascii="Calibri" w:hAnsi="Calibri"/>
          <w:bCs/>
          <w:color w:val="7F7F7F" w:themeColor="text1" w:themeTint="80"/>
          <w:sz w:val="26"/>
          <w:szCs w:val="26"/>
        </w:rPr>
      </w:pPr>
      <w:r w:rsidRPr="00BF5CA7">
        <w:rPr>
          <w:rFonts w:ascii="Calibri" w:hAnsi="Calibri"/>
          <w:color w:val="7F7F7F" w:themeColor="text1" w:themeTint="80"/>
          <w:sz w:val="26"/>
          <w:szCs w:val="26"/>
        </w:rPr>
        <w:t xml:space="preserve">expediente con número </w:t>
      </w:r>
      <w:r w:rsidR="00A57007">
        <w:rPr>
          <w:rFonts w:ascii="Calibri" w:hAnsi="Calibri"/>
          <w:b/>
          <w:color w:val="7F7F7F" w:themeColor="text1" w:themeTint="80"/>
          <w:sz w:val="26"/>
          <w:szCs w:val="26"/>
        </w:rPr>
        <w:t>DGFC/DT/</w:t>
      </w:r>
      <w:r w:rsidR="008D4B3A">
        <w:rPr>
          <w:rFonts w:ascii="Calibri" w:hAnsi="Calibri"/>
          <w:b/>
          <w:color w:val="7F7F7F" w:themeColor="text1" w:themeTint="80"/>
          <w:sz w:val="26"/>
          <w:szCs w:val="26"/>
        </w:rPr>
        <w:t>0532</w:t>
      </w:r>
      <w:r w:rsidR="00A57007">
        <w:rPr>
          <w:rFonts w:ascii="Calibri" w:hAnsi="Calibri"/>
          <w:b/>
          <w:color w:val="7F7F7F" w:themeColor="text1" w:themeTint="80"/>
          <w:sz w:val="26"/>
          <w:szCs w:val="26"/>
        </w:rPr>
        <w:t>/2015-JA</w:t>
      </w:r>
      <w:r w:rsidRPr="00BF5CA7">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Pr>
          <w:rFonts w:ascii="Calibri" w:hAnsi="Calibri"/>
          <w:color w:val="7F7F7F" w:themeColor="text1" w:themeTint="80"/>
          <w:sz w:val="26"/>
          <w:szCs w:val="26"/>
        </w:rPr>
        <w:t xml:space="preserve"> la </w:t>
      </w:r>
      <w:r w:rsidRPr="006E5AA9">
        <w:rPr>
          <w:rFonts w:ascii="Calibri" w:hAnsi="Calibri"/>
          <w:b/>
          <w:color w:val="7F7F7F" w:themeColor="text1" w:themeTint="80"/>
          <w:sz w:val="26"/>
          <w:szCs w:val="26"/>
        </w:rPr>
        <w:t>nulidad total</w:t>
      </w:r>
      <w:r>
        <w:rPr>
          <w:rFonts w:ascii="Calibri" w:hAnsi="Calibri"/>
          <w:color w:val="7F7F7F" w:themeColor="text1" w:themeTint="80"/>
          <w:sz w:val="26"/>
          <w:szCs w:val="26"/>
        </w:rPr>
        <w:t xml:space="preserve"> </w:t>
      </w:r>
      <w:r w:rsidRPr="00F9490B">
        <w:rPr>
          <w:rFonts w:ascii="Calibri" w:hAnsi="Calibri"/>
          <w:bCs/>
          <w:color w:val="7F7F7F" w:themeColor="text1" w:themeTint="80"/>
          <w:sz w:val="26"/>
          <w:szCs w:val="26"/>
        </w:rPr>
        <w:t xml:space="preserve">de los actos que se sustentan y derivan de la misma; como lo son el </w:t>
      </w:r>
      <w:r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Pr>
          <w:rFonts w:ascii="Calibri" w:hAnsi="Calibri"/>
          <w:bCs/>
          <w:color w:val="7F7F7F" w:themeColor="text1" w:themeTint="80"/>
          <w:sz w:val="26"/>
          <w:szCs w:val="26"/>
        </w:rPr>
        <w:t xml:space="preserve">la </w:t>
      </w:r>
      <w:r w:rsidRPr="00A2439F">
        <w:rPr>
          <w:rFonts w:ascii="Calibri" w:hAnsi="Calibri"/>
          <w:b/>
          <w:bCs/>
          <w:color w:val="7F7F7F" w:themeColor="text1" w:themeTint="80"/>
          <w:sz w:val="26"/>
          <w:szCs w:val="26"/>
        </w:rPr>
        <w:t>orden de clausura</w:t>
      </w:r>
      <w:r>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así como de cualquier otro posterior, como lo </w:t>
      </w:r>
      <w:r w:rsidR="003D4E45">
        <w:rPr>
          <w:rFonts w:ascii="Calibri" w:hAnsi="Calibri"/>
          <w:bCs/>
          <w:color w:val="7F7F7F" w:themeColor="text1" w:themeTint="80"/>
          <w:sz w:val="26"/>
          <w:szCs w:val="26"/>
        </w:rPr>
        <w:t>es</w:t>
      </w:r>
      <w:r w:rsidR="00CD035B">
        <w:rPr>
          <w:rFonts w:ascii="Calibri" w:hAnsi="Calibri"/>
          <w:bCs/>
          <w:color w:val="7F7F7F" w:themeColor="text1" w:themeTint="80"/>
          <w:sz w:val="26"/>
          <w:szCs w:val="26"/>
        </w:rPr>
        <w:t xml:space="preserve"> la </w:t>
      </w:r>
      <w:r w:rsidR="00CD035B" w:rsidRPr="00FC2859">
        <w:rPr>
          <w:rFonts w:ascii="Calibri" w:hAnsi="Calibri"/>
          <w:b/>
          <w:bCs/>
          <w:color w:val="7F7F7F" w:themeColor="text1" w:themeTint="80"/>
          <w:sz w:val="26"/>
          <w:szCs w:val="26"/>
        </w:rPr>
        <w:t xml:space="preserve">resolución </w:t>
      </w:r>
      <w:r w:rsidR="00CD035B">
        <w:rPr>
          <w:rFonts w:ascii="Calibri" w:hAnsi="Calibri"/>
          <w:bCs/>
          <w:color w:val="7F7F7F" w:themeColor="text1" w:themeTint="80"/>
          <w:sz w:val="26"/>
          <w:szCs w:val="26"/>
        </w:rPr>
        <w:t xml:space="preserve">de fecha </w:t>
      </w:r>
      <w:r w:rsidR="00006ECD">
        <w:rPr>
          <w:rFonts w:ascii="Calibri" w:hAnsi="Calibri"/>
          <w:b/>
          <w:bCs/>
          <w:color w:val="7F7F7F" w:themeColor="text1" w:themeTint="80"/>
          <w:sz w:val="26"/>
          <w:szCs w:val="26"/>
        </w:rPr>
        <w:t xml:space="preserve">4 </w:t>
      </w:r>
      <w:r w:rsidR="00006ECD" w:rsidRPr="00C35DDD">
        <w:rPr>
          <w:rFonts w:ascii="Calibri" w:hAnsi="Calibri"/>
          <w:bCs/>
          <w:color w:val="7F7F7F" w:themeColor="text1" w:themeTint="80"/>
          <w:sz w:val="26"/>
          <w:szCs w:val="26"/>
        </w:rPr>
        <w:t>cuatro de</w:t>
      </w:r>
      <w:r w:rsidR="00006ECD">
        <w:rPr>
          <w:rFonts w:ascii="Calibri" w:hAnsi="Calibri"/>
          <w:b/>
          <w:bCs/>
          <w:color w:val="7F7F7F" w:themeColor="text1" w:themeTint="80"/>
          <w:sz w:val="26"/>
          <w:szCs w:val="26"/>
        </w:rPr>
        <w:t xml:space="preserve"> septiembre</w:t>
      </w:r>
      <w:r w:rsidR="00CD035B">
        <w:rPr>
          <w:rFonts w:ascii="Calibri" w:hAnsi="Calibri"/>
          <w:bCs/>
          <w:color w:val="7F7F7F" w:themeColor="text1" w:themeTint="80"/>
          <w:sz w:val="26"/>
          <w:szCs w:val="26"/>
        </w:rPr>
        <w:t xml:space="preserve"> del mismo año </w:t>
      </w:r>
      <w:r w:rsidR="00CD035B" w:rsidRPr="00FC2859">
        <w:rPr>
          <w:rFonts w:ascii="Calibri" w:hAnsi="Calibri"/>
          <w:b/>
          <w:bCs/>
          <w:color w:val="7F7F7F" w:themeColor="text1" w:themeTint="80"/>
          <w:sz w:val="26"/>
          <w:szCs w:val="26"/>
        </w:rPr>
        <w:t>2015</w:t>
      </w:r>
      <w:r w:rsidR="00CD035B">
        <w:rPr>
          <w:rFonts w:ascii="Calibri" w:hAnsi="Calibri"/>
          <w:bCs/>
          <w:color w:val="7F7F7F" w:themeColor="text1" w:themeTint="80"/>
          <w:sz w:val="26"/>
          <w:szCs w:val="26"/>
        </w:rPr>
        <w:t xml:space="preserve"> dos mil quince; </w:t>
      </w:r>
      <w:r w:rsidR="004B3DFC" w:rsidRPr="00BF5CA7">
        <w:rPr>
          <w:rFonts w:ascii="Calibri" w:hAnsi="Calibri" w:cs="Arial"/>
          <w:color w:val="7F7F7F" w:themeColor="text1" w:themeTint="80"/>
          <w:sz w:val="26"/>
          <w:szCs w:val="26"/>
        </w:rPr>
        <w:t>ello conforme a las consideraciones lógicas y jurídicas expuestas en el Considerando Sexto de esta misma</w:t>
      </w:r>
      <w:r>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8D4B3A">
        <w:rPr>
          <w:rFonts w:ascii="Calibri" w:hAnsi="Calibri"/>
          <w:color w:val="7F7F7F" w:themeColor="text1" w:themeTint="80"/>
          <w:sz w:val="26"/>
          <w:szCs w:val="26"/>
        </w:rPr>
        <w:t>27 veintisiete de agosto</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r w:rsidR="00E016A9">
        <w:rPr>
          <w:rFonts w:ascii="Calibri" w:hAnsi="Calibri"/>
          <w:color w:val="7F7F7F" w:themeColor="text1" w:themeTint="80"/>
          <w:sz w:val="26"/>
          <w:szCs w:val="26"/>
        </w:rPr>
        <w:t>*****</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B43D68">
        <w:rPr>
          <w:rFonts w:ascii="Calibri" w:hAnsi="Calibri" w:cs="Calibri"/>
          <w:color w:val="7F7F7F" w:themeColor="text1" w:themeTint="80"/>
          <w:sz w:val="26"/>
          <w:szCs w:val="26"/>
        </w:rPr>
        <w:t xml:space="preserve">.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BC442C">
        <w:rPr>
          <w:rFonts w:ascii="Calibri" w:hAnsi="Calibri" w:cs="Calibri"/>
          <w:color w:val="7F7F7F" w:themeColor="text1" w:themeTint="80"/>
          <w:sz w:val="26"/>
          <w:szCs w:val="26"/>
        </w:rPr>
        <w:t xml:space="preserve"> . </w:t>
      </w:r>
    </w:p>
    <w:p w:rsidR="00345365" w:rsidRPr="00BC442C"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D81D17">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7A" w:rsidRDefault="0009767A">
      <w:r>
        <w:separator/>
      </w:r>
    </w:p>
  </w:endnote>
  <w:endnote w:type="continuationSeparator" w:id="0">
    <w:p w:rsidR="0009767A" w:rsidRDefault="0009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7A" w:rsidRDefault="0009767A">
      <w:r>
        <w:separator/>
      </w:r>
    </w:p>
  </w:footnote>
  <w:footnote w:type="continuationSeparator" w:id="0">
    <w:p w:rsidR="0009767A" w:rsidRDefault="00097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0976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16A9">
      <w:rPr>
        <w:rStyle w:val="Nmerodepgina"/>
        <w:noProof/>
      </w:rPr>
      <w:t>2</w:t>
    </w:r>
    <w:r>
      <w:rPr>
        <w:rStyle w:val="Nmerodepgina"/>
      </w:rPr>
      <w:fldChar w:fldCharType="end"/>
    </w:r>
  </w:p>
  <w:p w:rsidR="00A70119" w:rsidRDefault="000976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06ECD"/>
    <w:rsid w:val="00012BEF"/>
    <w:rsid w:val="00014356"/>
    <w:rsid w:val="000314EF"/>
    <w:rsid w:val="00074B0E"/>
    <w:rsid w:val="000909AE"/>
    <w:rsid w:val="000954F8"/>
    <w:rsid w:val="0009767A"/>
    <w:rsid w:val="000A476C"/>
    <w:rsid w:val="000A4ED3"/>
    <w:rsid w:val="000B4397"/>
    <w:rsid w:val="000C6B3D"/>
    <w:rsid w:val="000D6D33"/>
    <w:rsid w:val="000E019D"/>
    <w:rsid w:val="000F12ED"/>
    <w:rsid w:val="00114938"/>
    <w:rsid w:val="00134594"/>
    <w:rsid w:val="00140A1C"/>
    <w:rsid w:val="0018462E"/>
    <w:rsid w:val="00193C54"/>
    <w:rsid w:val="001A1C66"/>
    <w:rsid w:val="001C1EB4"/>
    <w:rsid w:val="001C2561"/>
    <w:rsid w:val="001E492B"/>
    <w:rsid w:val="001E6959"/>
    <w:rsid w:val="00202A4D"/>
    <w:rsid w:val="002258C5"/>
    <w:rsid w:val="00231AD0"/>
    <w:rsid w:val="00245DB1"/>
    <w:rsid w:val="00252666"/>
    <w:rsid w:val="002658C9"/>
    <w:rsid w:val="002802A8"/>
    <w:rsid w:val="00281593"/>
    <w:rsid w:val="002919BC"/>
    <w:rsid w:val="00295DA4"/>
    <w:rsid w:val="002974BB"/>
    <w:rsid w:val="002D241B"/>
    <w:rsid w:val="002E452B"/>
    <w:rsid w:val="00323B18"/>
    <w:rsid w:val="00326B5D"/>
    <w:rsid w:val="00343E70"/>
    <w:rsid w:val="00345365"/>
    <w:rsid w:val="00355D69"/>
    <w:rsid w:val="00363074"/>
    <w:rsid w:val="0038550B"/>
    <w:rsid w:val="003B2C8D"/>
    <w:rsid w:val="003C319B"/>
    <w:rsid w:val="003D0B6B"/>
    <w:rsid w:val="003D4E45"/>
    <w:rsid w:val="003F0CFE"/>
    <w:rsid w:val="0041005A"/>
    <w:rsid w:val="004328C1"/>
    <w:rsid w:val="00436BB1"/>
    <w:rsid w:val="00436D60"/>
    <w:rsid w:val="00471843"/>
    <w:rsid w:val="0047616C"/>
    <w:rsid w:val="0047708E"/>
    <w:rsid w:val="0048641B"/>
    <w:rsid w:val="00496D33"/>
    <w:rsid w:val="0049794B"/>
    <w:rsid w:val="004A41DC"/>
    <w:rsid w:val="004B3DFC"/>
    <w:rsid w:val="004C212B"/>
    <w:rsid w:val="004E2B17"/>
    <w:rsid w:val="0051216A"/>
    <w:rsid w:val="00515225"/>
    <w:rsid w:val="00562A66"/>
    <w:rsid w:val="00562F72"/>
    <w:rsid w:val="00577C15"/>
    <w:rsid w:val="005820E3"/>
    <w:rsid w:val="005A1EAD"/>
    <w:rsid w:val="005B2F0D"/>
    <w:rsid w:val="005C1EF8"/>
    <w:rsid w:val="005C7650"/>
    <w:rsid w:val="005D15CD"/>
    <w:rsid w:val="006071F6"/>
    <w:rsid w:val="0064042F"/>
    <w:rsid w:val="0065370E"/>
    <w:rsid w:val="00656D08"/>
    <w:rsid w:val="00672113"/>
    <w:rsid w:val="00676CB0"/>
    <w:rsid w:val="00684D24"/>
    <w:rsid w:val="00685ED2"/>
    <w:rsid w:val="006A3F9B"/>
    <w:rsid w:val="006A725D"/>
    <w:rsid w:val="006B0FF3"/>
    <w:rsid w:val="006C6E52"/>
    <w:rsid w:val="006D41F4"/>
    <w:rsid w:val="006E1F7A"/>
    <w:rsid w:val="006E5AA9"/>
    <w:rsid w:val="006F3DF8"/>
    <w:rsid w:val="006F6394"/>
    <w:rsid w:val="006F63DA"/>
    <w:rsid w:val="006F74D0"/>
    <w:rsid w:val="0070292F"/>
    <w:rsid w:val="00706056"/>
    <w:rsid w:val="00711C4D"/>
    <w:rsid w:val="00734FC8"/>
    <w:rsid w:val="00736742"/>
    <w:rsid w:val="00752135"/>
    <w:rsid w:val="00781737"/>
    <w:rsid w:val="00784CB8"/>
    <w:rsid w:val="007926D3"/>
    <w:rsid w:val="007B3DCF"/>
    <w:rsid w:val="007D6748"/>
    <w:rsid w:val="007D67C9"/>
    <w:rsid w:val="007E7F2F"/>
    <w:rsid w:val="0080464C"/>
    <w:rsid w:val="008063DD"/>
    <w:rsid w:val="00832B72"/>
    <w:rsid w:val="00833B37"/>
    <w:rsid w:val="00834317"/>
    <w:rsid w:val="008579C0"/>
    <w:rsid w:val="00882A95"/>
    <w:rsid w:val="008A53D5"/>
    <w:rsid w:val="008A5D63"/>
    <w:rsid w:val="008B535A"/>
    <w:rsid w:val="008B680B"/>
    <w:rsid w:val="008B6F66"/>
    <w:rsid w:val="008C282C"/>
    <w:rsid w:val="008C61C6"/>
    <w:rsid w:val="008D4B3A"/>
    <w:rsid w:val="008E0AB6"/>
    <w:rsid w:val="008F0CF4"/>
    <w:rsid w:val="00920B03"/>
    <w:rsid w:val="00940B3A"/>
    <w:rsid w:val="009429E2"/>
    <w:rsid w:val="009466BA"/>
    <w:rsid w:val="00951162"/>
    <w:rsid w:val="00951532"/>
    <w:rsid w:val="009661F2"/>
    <w:rsid w:val="009750F6"/>
    <w:rsid w:val="00981D66"/>
    <w:rsid w:val="0098360E"/>
    <w:rsid w:val="00992C9C"/>
    <w:rsid w:val="009964FC"/>
    <w:rsid w:val="009A23DB"/>
    <w:rsid w:val="009A50BE"/>
    <w:rsid w:val="009A69D8"/>
    <w:rsid w:val="009B4FBA"/>
    <w:rsid w:val="009D0812"/>
    <w:rsid w:val="009E10FA"/>
    <w:rsid w:val="009E15DC"/>
    <w:rsid w:val="009E1CD1"/>
    <w:rsid w:val="00A02F6E"/>
    <w:rsid w:val="00A17575"/>
    <w:rsid w:val="00A17A21"/>
    <w:rsid w:val="00A217CD"/>
    <w:rsid w:val="00A22410"/>
    <w:rsid w:val="00A2439F"/>
    <w:rsid w:val="00A32EE2"/>
    <w:rsid w:val="00A57007"/>
    <w:rsid w:val="00A8545F"/>
    <w:rsid w:val="00A97819"/>
    <w:rsid w:val="00A97A65"/>
    <w:rsid w:val="00AB7C8F"/>
    <w:rsid w:val="00AC206B"/>
    <w:rsid w:val="00AC308A"/>
    <w:rsid w:val="00AC6F3D"/>
    <w:rsid w:val="00AD7204"/>
    <w:rsid w:val="00AE1A6F"/>
    <w:rsid w:val="00AE3E7D"/>
    <w:rsid w:val="00B05B82"/>
    <w:rsid w:val="00B106D7"/>
    <w:rsid w:val="00B427DE"/>
    <w:rsid w:val="00B43D68"/>
    <w:rsid w:val="00B62D66"/>
    <w:rsid w:val="00B65360"/>
    <w:rsid w:val="00B75A23"/>
    <w:rsid w:val="00B75DD6"/>
    <w:rsid w:val="00BB36E8"/>
    <w:rsid w:val="00BC442C"/>
    <w:rsid w:val="00BC5DA4"/>
    <w:rsid w:val="00BD2AAB"/>
    <w:rsid w:val="00BF0BF6"/>
    <w:rsid w:val="00BF6197"/>
    <w:rsid w:val="00C10076"/>
    <w:rsid w:val="00C10164"/>
    <w:rsid w:val="00C22DC8"/>
    <w:rsid w:val="00C35DDD"/>
    <w:rsid w:val="00C464F2"/>
    <w:rsid w:val="00C46636"/>
    <w:rsid w:val="00C72228"/>
    <w:rsid w:val="00C73B77"/>
    <w:rsid w:val="00CA2C14"/>
    <w:rsid w:val="00CA30B5"/>
    <w:rsid w:val="00CD035B"/>
    <w:rsid w:val="00CE396D"/>
    <w:rsid w:val="00CF7B38"/>
    <w:rsid w:val="00D1202C"/>
    <w:rsid w:val="00D14E8F"/>
    <w:rsid w:val="00D30188"/>
    <w:rsid w:val="00D4766E"/>
    <w:rsid w:val="00D61484"/>
    <w:rsid w:val="00D62C38"/>
    <w:rsid w:val="00D77803"/>
    <w:rsid w:val="00D77B11"/>
    <w:rsid w:val="00D81D17"/>
    <w:rsid w:val="00DB641E"/>
    <w:rsid w:val="00DE0314"/>
    <w:rsid w:val="00DF3DD6"/>
    <w:rsid w:val="00E0072D"/>
    <w:rsid w:val="00E016A9"/>
    <w:rsid w:val="00E16C1B"/>
    <w:rsid w:val="00E31BEB"/>
    <w:rsid w:val="00E50512"/>
    <w:rsid w:val="00E54AA9"/>
    <w:rsid w:val="00E64B11"/>
    <w:rsid w:val="00E77635"/>
    <w:rsid w:val="00E83986"/>
    <w:rsid w:val="00E950DE"/>
    <w:rsid w:val="00E959B2"/>
    <w:rsid w:val="00EA36B8"/>
    <w:rsid w:val="00EA4780"/>
    <w:rsid w:val="00EA47B6"/>
    <w:rsid w:val="00EB4713"/>
    <w:rsid w:val="00EC7D6A"/>
    <w:rsid w:val="00EE4879"/>
    <w:rsid w:val="00F1365C"/>
    <w:rsid w:val="00F52045"/>
    <w:rsid w:val="00F5260B"/>
    <w:rsid w:val="00F54858"/>
    <w:rsid w:val="00F95EF2"/>
    <w:rsid w:val="00FA04C4"/>
    <w:rsid w:val="00FA5C47"/>
    <w:rsid w:val="00FA79FD"/>
    <w:rsid w:val="00FB227A"/>
    <w:rsid w:val="00FB6D86"/>
    <w:rsid w:val="00FC2718"/>
    <w:rsid w:val="00FC2859"/>
    <w:rsid w:val="00FC6D4E"/>
    <w:rsid w:val="00FD5D57"/>
    <w:rsid w:val="00FE0446"/>
    <w:rsid w:val="00FE6FD0"/>
    <w:rsid w:val="00FE79A7"/>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74729454">
      <w:bodyDiv w:val="1"/>
      <w:marLeft w:val="0"/>
      <w:marRight w:val="0"/>
      <w:marTop w:val="0"/>
      <w:marBottom w:val="0"/>
      <w:divBdr>
        <w:top w:val="none" w:sz="0" w:space="0" w:color="auto"/>
        <w:left w:val="none" w:sz="0" w:space="0" w:color="auto"/>
        <w:bottom w:val="none" w:sz="0" w:space="0" w:color="auto"/>
        <w:right w:val="none" w:sz="0" w:space="0" w:color="auto"/>
      </w:divBdr>
    </w:div>
    <w:div w:id="320889885">
      <w:bodyDiv w:val="1"/>
      <w:marLeft w:val="0"/>
      <w:marRight w:val="0"/>
      <w:marTop w:val="0"/>
      <w:marBottom w:val="0"/>
      <w:divBdr>
        <w:top w:val="none" w:sz="0" w:space="0" w:color="auto"/>
        <w:left w:val="none" w:sz="0" w:space="0" w:color="auto"/>
        <w:bottom w:val="none" w:sz="0" w:space="0" w:color="auto"/>
        <w:right w:val="none" w:sz="0" w:space="0" w:color="auto"/>
      </w:divBdr>
    </w:div>
    <w:div w:id="379785973">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20070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4751</Words>
  <Characters>26133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2017-04-27T20:04:00Z</dcterms:created>
  <dcterms:modified xsi:type="dcterms:W3CDTF">2017-04-27T20:04:00Z</dcterms:modified>
</cp:coreProperties>
</file>